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965FE" w14:textId="3E066B1D" w:rsidR="00415423" w:rsidRDefault="004D5858">
      <w:pPr>
        <w:tabs>
          <w:tab w:val="left" w:pos="2809"/>
        </w:tabs>
        <w:ind w:left="577"/>
        <w:rPr>
          <w:rFonts w:ascii="Times New Roman"/>
          <w:sz w:val="20"/>
        </w:rPr>
      </w:pPr>
      <w:r>
        <w:rPr>
          <w:rFonts w:ascii="Times New Roman"/>
          <w:noProof/>
          <w:sz w:val="20"/>
        </w:rPr>
        <w:drawing>
          <wp:inline distT="0" distB="0" distL="0" distR="0" wp14:anchorId="243B8907" wp14:editId="3E3DA960">
            <wp:extent cx="955458" cy="481012"/>
            <wp:effectExtent l="0" t="0" r="0" b="0"/>
            <wp:docPr id="1" name="image2.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png">
                      <a:extLst>
                        <a:ext uri="{C183D7F6-B498-43B3-948B-1728B52AA6E4}">
                          <adec:decorative xmlns:adec="http://schemas.microsoft.com/office/drawing/2017/decorative" val="1"/>
                        </a:ext>
                      </a:extLst>
                    </pic:cNvPr>
                    <pic:cNvPicPr/>
                  </pic:nvPicPr>
                  <pic:blipFill>
                    <a:blip r:embed="rId4" cstate="print"/>
                    <a:stretch>
                      <a:fillRect/>
                    </a:stretch>
                  </pic:blipFill>
                  <pic:spPr>
                    <a:xfrm>
                      <a:off x="0" y="0"/>
                      <a:ext cx="955458" cy="481012"/>
                    </a:xfrm>
                    <a:prstGeom prst="rect">
                      <a:avLst/>
                    </a:prstGeom>
                  </pic:spPr>
                </pic:pic>
              </a:graphicData>
            </a:graphic>
          </wp:inline>
        </w:drawing>
      </w:r>
      <w:r w:rsidR="00DA50A7">
        <w:rPr>
          <w:rFonts w:ascii="Open Sans Extrabold"/>
          <w:b/>
          <w:noProof/>
          <w:color w:val="0A5694"/>
          <w:spacing w:val="-2"/>
          <w:sz w:val="38"/>
        </w:rPr>
        <w:t xml:space="preserve">    </w:t>
      </w:r>
      <w:r w:rsidR="00DA50A7">
        <w:rPr>
          <w:rFonts w:ascii="Open Sans Extrabold"/>
          <w:b/>
          <w:noProof/>
          <w:color w:val="0A5694"/>
          <w:spacing w:val="-2"/>
          <w:sz w:val="38"/>
        </w:rPr>
        <mc:AlternateContent>
          <mc:Choice Requires="wps">
            <w:drawing>
              <wp:inline distT="0" distB="0" distL="0" distR="0" wp14:anchorId="79F51E23" wp14:editId="3541240E">
                <wp:extent cx="635" cy="360680"/>
                <wp:effectExtent l="9525" t="14605" r="9525" b="15240"/>
                <wp:docPr id="8" name="Straight Connector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0680"/>
                        </a:xfrm>
                        <a:prstGeom prst="line">
                          <a:avLst/>
                        </a:prstGeom>
                        <a:noFill/>
                        <a:ln w="12700">
                          <a:solidFill>
                            <a:srgbClr val="E8E2DA"/>
                          </a:solidFill>
                          <a:prstDash val="solid"/>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071BC6B2" id="Straight Connector 8" o:spid="_x0000_s1026" alt="&quot;&quot;" style="visibility:visible;mso-wrap-style:square;mso-left-percent:-10001;mso-top-percent:-10001;mso-position-horizontal:absolute;mso-position-horizontal-relative:char;mso-position-vertical:absolute;mso-position-vertical-relative:line;mso-left-percent:-10001;mso-top-percent:-10001" from="0,0" to=".05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" strokecolor="#e8e2da" strokeweight="1pt">
                <w10:anchorlock/>
              </v:line>
            </w:pict>
          </mc:Fallback>
        </mc:AlternateContent>
      </w:r>
      <w:r>
        <w:rPr>
          <w:rFonts w:ascii="Times New Roman"/>
          <w:sz w:val="20"/>
        </w:rPr>
        <w:tab/>
      </w:r>
      <w:r>
        <w:rPr>
          <w:rFonts w:ascii="Times New Roman"/>
          <w:noProof/>
          <w:position w:val="3"/>
          <w:sz w:val="20"/>
        </w:rPr>
        <w:drawing>
          <wp:inline distT="0" distB="0" distL="0" distR="0" wp14:anchorId="1ABCFC78" wp14:editId="6D0EAC79">
            <wp:extent cx="1720279" cy="488315"/>
            <wp:effectExtent l="0" t="0" r="0" b="6985"/>
            <wp:docPr id="3" name="image3.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png">
                      <a:extLst>
                        <a:ext uri="{C183D7F6-B498-43B3-948B-1728B52AA6E4}">
                          <adec:decorative xmlns:adec="http://schemas.microsoft.com/office/drawing/2017/decorative" val="1"/>
                        </a:ext>
                      </a:extLst>
                    </pic:cNvPr>
                    <pic:cNvPicPr/>
                  </pic:nvPicPr>
                  <pic:blipFill>
                    <a:blip r:embed="rId5" cstate="print"/>
                    <a:stretch>
                      <a:fillRect/>
                    </a:stretch>
                  </pic:blipFill>
                  <pic:spPr>
                    <a:xfrm>
                      <a:off x="0" y="0"/>
                      <a:ext cx="1733861" cy="492170"/>
                    </a:xfrm>
                    <a:prstGeom prst="rect">
                      <a:avLst/>
                    </a:prstGeom>
                  </pic:spPr>
                </pic:pic>
              </a:graphicData>
            </a:graphic>
          </wp:inline>
        </w:drawing>
      </w:r>
    </w:p>
    <w:p w14:paraId="0D8A96EB" w14:textId="5B53EF0B" w:rsidR="00415423" w:rsidRDefault="0017167C">
      <w:pPr>
        <w:pStyle w:val="BodyText"/>
        <w:rPr>
          <w:rFonts w:ascii="Times New Roman"/>
          <w:sz w:val="20"/>
        </w:rPr>
      </w:pPr>
      <w:r w:rsidRPr="006E2B63">
        <w:rPr>
          <w:rFonts w:ascii="Times New Roman"/>
          <w:noProof/>
          <w:sz w:val="25"/>
        </w:rPr>
        <mc:AlternateContent>
          <mc:Choice Requires="wps">
            <w:drawing>
              <wp:anchor distT="0" distB="0" distL="114300" distR="114300" simplePos="0" relativeHeight="251658752" behindDoc="1" locked="0" layoutInCell="1" allowOverlap="1" wp14:anchorId="4817E053" wp14:editId="3F831D35">
                <wp:simplePos x="0" y="0"/>
                <wp:positionH relativeFrom="margin">
                  <wp:align>left</wp:align>
                </wp:positionH>
                <wp:positionV relativeFrom="paragraph">
                  <wp:posOffset>46990</wp:posOffset>
                </wp:positionV>
                <wp:extent cx="12191999" cy="873125"/>
                <wp:effectExtent l="0" t="0" r="635" b="3175"/>
                <wp:wrapNone/>
                <wp:docPr id="9" name="object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2191999" cy="873125"/>
                        </a:xfrm>
                        <a:custGeom>
                          <a:avLst/>
                          <a:gdLst/>
                          <a:ahLst/>
                          <a:cxnLst/>
                          <a:rect l="l" t="t" r="r" b="b"/>
                          <a:pathLst>
                            <a:path w="20104100" h="419100">
                              <a:moveTo>
                                <a:pt x="20104100" y="0"/>
                              </a:moveTo>
                              <a:lnTo>
                                <a:pt x="0" y="0"/>
                              </a:lnTo>
                              <a:lnTo>
                                <a:pt x="0" y="293370"/>
                              </a:lnTo>
                              <a:lnTo>
                                <a:pt x="4102" y="293370"/>
                              </a:lnTo>
                              <a:lnTo>
                                <a:pt x="4102" y="381000"/>
                              </a:lnTo>
                              <a:lnTo>
                                <a:pt x="0" y="381000"/>
                              </a:lnTo>
                              <a:lnTo>
                                <a:pt x="0" y="419087"/>
                              </a:lnTo>
                              <a:lnTo>
                                <a:pt x="20104100" y="419087"/>
                              </a:lnTo>
                              <a:lnTo>
                                <a:pt x="20104100" y="381000"/>
                              </a:lnTo>
                              <a:lnTo>
                                <a:pt x="20104100" y="293370"/>
                              </a:lnTo>
                              <a:lnTo>
                                <a:pt x="20104100" y="0"/>
                              </a:lnTo>
                              <a:close/>
                            </a:path>
                          </a:pathLst>
                        </a:custGeom>
                        <a:gradFill flip="none" rotWithShape="1">
                          <a:gsLst>
                            <a:gs pos="0">
                              <a:srgbClr val="704280">
                                <a:shade val="30000"/>
                                <a:satMod val="115000"/>
                              </a:srgbClr>
                            </a:gs>
                            <a:gs pos="50000">
                              <a:srgbClr val="704280">
                                <a:shade val="67500"/>
                                <a:satMod val="115000"/>
                              </a:srgbClr>
                            </a:gs>
                            <a:gs pos="100000">
                              <a:srgbClr val="704280">
                                <a:shade val="100000"/>
                                <a:satMod val="115000"/>
                              </a:srgbClr>
                            </a:gs>
                          </a:gsLst>
                          <a:path path="circle">
                            <a:fillToRect l="100000" t="100000"/>
                          </a:path>
                          <a:tileRect r="-100000" b="-100000"/>
                        </a:gradFill>
                      </wps:spPr>
                      <wps:bodyPr wrap="square" lIns="0" tIns="0" rIns="0" bIns="0" rtlCol="0"/>
                    </wps:wsp>
                  </a:graphicData>
                </a:graphic>
                <wp14:sizeRelV relativeFrom="margin">
                  <wp14:pctHeight>0</wp14:pctHeight>
                </wp14:sizeRelV>
              </wp:anchor>
            </w:drawing>
          </mc:Choice>
          <mc:Fallback>
            <w:pict>
              <v:shape w14:anchorId="4EF07FD3" id="object 5" o:spid="_x0000_s1026" alt="&quot;&quot;" style="position:absolute;margin-left:0;margin-top:3.7pt;width:960pt;height:68.75pt;z-index:-25165772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coordsize="20104100,419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" path="m20104100,l,,,293370r4102,l4102,381000r-4102,l,419087r20104100,l20104100,381000r,-87630l20104100,xe" fillcolor="#40204b" stroked="f">
                <v:fill color2="#723d85" rotate="t" focusposition="1,1" focussize="" colors="0 #40204b;.5 #5f326e;1 #723d85" focus="100%" type="gradientRadial"/>
                <v:path arrowok="t"/>
                <w10:wrap anchorx="margin"/>
              </v:shape>
            </w:pict>
          </mc:Fallback>
        </mc:AlternateContent>
      </w:r>
    </w:p>
    <w:p w14:paraId="786895C3" w14:textId="46714778" w:rsidR="00415423" w:rsidRDefault="00415423">
      <w:pPr>
        <w:pStyle w:val="BodyText"/>
        <w:rPr>
          <w:rFonts w:ascii="Times New Roman"/>
          <w:sz w:val="20"/>
        </w:rPr>
      </w:pPr>
    </w:p>
    <w:p w14:paraId="61EAB56D" w14:textId="48238A5E" w:rsidR="00415423" w:rsidRDefault="00415423">
      <w:pPr>
        <w:pStyle w:val="BodyText"/>
        <w:rPr>
          <w:rFonts w:ascii="Times New Roman"/>
          <w:sz w:val="25"/>
        </w:rPr>
      </w:pPr>
    </w:p>
    <w:p w14:paraId="12287856" w14:textId="77777777" w:rsidR="00212420" w:rsidRDefault="00212420">
      <w:pPr>
        <w:spacing w:before="100" w:line="449" w:lineRule="exact"/>
        <w:ind w:left="2729" w:right="3076"/>
        <w:jc w:val="center"/>
        <w:rPr>
          <w:rFonts w:ascii="Open Sans Extrabold"/>
          <w:b/>
          <w:color w:val="0A5694"/>
          <w:spacing w:val="-2"/>
          <w:sz w:val="38"/>
        </w:rPr>
      </w:pPr>
    </w:p>
    <w:p w14:paraId="68D428FF" w14:textId="61E3BD4F" w:rsidR="00212420" w:rsidRDefault="00212420">
      <w:pPr>
        <w:spacing w:before="100" w:line="449" w:lineRule="exact"/>
        <w:ind w:left="2729" w:right="3076"/>
        <w:jc w:val="center"/>
        <w:rPr>
          <w:rFonts w:ascii="Open Sans Extrabold"/>
          <w:b/>
          <w:color w:val="0A5694"/>
          <w:spacing w:val="-2"/>
          <w:sz w:val="38"/>
        </w:rPr>
      </w:pPr>
    </w:p>
    <w:p w14:paraId="4E94BB4E" w14:textId="73BDBB4E" w:rsidR="00271C63" w:rsidRDefault="004F0C33" w:rsidP="00C82EB1">
      <w:pPr>
        <w:spacing w:before="100" w:line="449" w:lineRule="exact"/>
        <w:ind w:left="2729" w:right="3076"/>
        <w:jc w:val="center"/>
        <w:rPr>
          <w:rFonts w:ascii="Open Sans Semibold"/>
          <w:b/>
          <w:color w:val="0A5694"/>
          <w:sz w:val="28"/>
          <w:szCs w:val="18"/>
        </w:rPr>
      </w:pPr>
      <w:r w:rsidRPr="004F0C33">
        <w:rPr>
          <w:rFonts w:ascii="Open Sans Extrabold"/>
          <w:b/>
          <w:color w:val="0A5694"/>
          <w:spacing w:val="-2"/>
          <w:sz w:val="44"/>
          <w:szCs w:val="28"/>
          <w:lang w:val="es"/>
        </w:rPr>
        <w:t>Aprenda m</w:t>
      </w:r>
      <w:r w:rsidRPr="004F0C33">
        <w:rPr>
          <w:rFonts w:ascii="Open Sans Extrabold"/>
          <w:b/>
          <w:color w:val="0A5694"/>
          <w:spacing w:val="-2"/>
          <w:sz w:val="44"/>
          <w:szCs w:val="28"/>
          <w:lang w:val="es"/>
        </w:rPr>
        <w:t>á</w:t>
      </w:r>
      <w:r w:rsidRPr="004F0C33">
        <w:rPr>
          <w:rFonts w:ascii="Open Sans Extrabold"/>
          <w:b/>
          <w:color w:val="0A5694"/>
          <w:spacing w:val="-2"/>
          <w:sz w:val="44"/>
          <w:szCs w:val="28"/>
          <w:lang w:val="es"/>
        </w:rPr>
        <w:t>s sobre la escuela de su hijo en el 2022</w:t>
      </w:r>
    </w:p>
    <w:p w14:paraId="00D984FD" w14:textId="307AE918" w:rsidR="00415423" w:rsidRPr="004F0C33" w:rsidRDefault="005510CC" w:rsidP="00C82EB1">
      <w:pPr>
        <w:pBdr>
          <w:bottom w:val="single" w:sz="4" w:space="1" w:color="auto"/>
        </w:pBdr>
        <w:spacing w:line="360" w:lineRule="exact"/>
        <w:ind w:left="2736" w:right="3082"/>
        <w:jc w:val="center"/>
        <w:rPr>
          <w:rFonts w:ascii="Open Sans Extrabold"/>
          <w:sz w:val="44"/>
          <w:szCs w:val="28"/>
        </w:rPr>
      </w:pPr>
      <w:r>
        <w:rPr>
          <w:rFonts w:ascii="Open Sans Semibold"/>
          <w:bCs/>
          <w:color w:val="0A5694"/>
          <w:sz w:val="28"/>
          <w:szCs w:val="18"/>
        </w:rPr>
        <w:br/>
      </w:r>
      <w:r w:rsidR="004F0C33" w:rsidRPr="004F0C33">
        <w:rPr>
          <w:rFonts w:ascii="Open Sans Semibold"/>
          <w:color w:val="0A5694"/>
          <w:sz w:val="28"/>
          <w:szCs w:val="18"/>
          <w:lang w:val="es"/>
        </w:rPr>
        <w:t>Contenido personalizable del correo electr</w:t>
      </w:r>
      <w:r w:rsidR="004F0C33" w:rsidRPr="004F0C33">
        <w:rPr>
          <w:rFonts w:ascii="Open Sans Semibold"/>
          <w:color w:val="0A5694"/>
          <w:sz w:val="28"/>
          <w:szCs w:val="18"/>
          <w:lang w:val="es"/>
        </w:rPr>
        <w:t>ó</w:t>
      </w:r>
      <w:r w:rsidR="004F0C33" w:rsidRPr="004F0C33">
        <w:rPr>
          <w:rFonts w:ascii="Open Sans Semibold"/>
          <w:color w:val="0A5694"/>
          <w:sz w:val="28"/>
          <w:szCs w:val="18"/>
          <w:lang w:val="es"/>
        </w:rPr>
        <w:t>nico familiar o del bolet</w:t>
      </w:r>
      <w:r w:rsidR="004F0C33" w:rsidRPr="004F0C33">
        <w:rPr>
          <w:rFonts w:ascii="Open Sans Semibold"/>
          <w:color w:val="0A5694"/>
          <w:sz w:val="28"/>
          <w:szCs w:val="18"/>
          <w:lang w:val="es"/>
        </w:rPr>
        <w:t>í</w:t>
      </w:r>
      <w:r w:rsidR="004F0C33" w:rsidRPr="004F0C33">
        <w:rPr>
          <w:rFonts w:ascii="Open Sans Semibold"/>
          <w:color w:val="0A5694"/>
          <w:sz w:val="28"/>
          <w:szCs w:val="18"/>
          <w:lang w:val="es"/>
        </w:rPr>
        <w:t>n informativo para distritos</w:t>
      </w:r>
      <w:r w:rsidR="004F0C33" w:rsidRPr="004F0C33">
        <w:rPr>
          <w:rFonts w:ascii="Open Sans Semibold"/>
          <w:color w:val="0A5694"/>
          <w:sz w:val="28"/>
          <w:szCs w:val="18"/>
        </w:rPr>
        <w:t xml:space="preserve"> </w:t>
      </w:r>
    </w:p>
    <w:p w14:paraId="1D7D90C4" w14:textId="75847152" w:rsidR="00415423" w:rsidRPr="004F0C33" w:rsidRDefault="00271C63" w:rsidP="004F0C33">
      <w:pPr>
        <w:pStyle w:val="BodyText"/>
        <w:spacing w:before="113" w:line="208" w:lineRule="auto"/>
        <w:ind w:left="720" w:right="711"/>
        <w:rPr>
          <w:i/>
          <w:iCs/>
          <w:lang w:val="es-MX"/>
        </w:rPr>
      </w:pPr>
      <w:r>
        <w:br/>
      </w:r>
      <w:r w:rsidR="004F0C33" w:rsidRPr="004F0C33">
        <w:rPr>
          <w:i/>
          <w:iCs/>
          <w:lang w:val="es"/>
        </w:rPr>
        <w:t xml:space="preserve">Este contenido debe ser personalizado y utilizado por los distritos para </w:t>
      </w:r>
      <w:proofErr w:type="gramStart"/>
      <w:r w:rsidR="004F0C33" w:rsidRPr="004F0C33">
        <w:rPr>
          <w:i/>
          <w:iCs/>
          <w:lang w:val="es"/>
        </w:rPr>
        <w:t>correos electrónicos o boletines electrónicos</w:t>
      </w:r>
      <w:proofErr w:type="gramEnd"/>
      <w:r w:rsidR="004F0C33" w:rsidRPr="004F0C33">
        <w:rPr>
          <w:i/>
          <w:iCs/>
          <w:lang w:val="es"/>
        </w:rPr>
        <w:t xml:space="preserve"> a padres y familias. También se puede utilizar como un correo electrónico independiente o nota a las familias antes del fin de año. Proporcionar la información en múltiples plataformas puede garantizar que se contacte el número máximo de padres. Por ejemplo, es posible que desee considerar incluir el contenido en los sitios web del distrito y del campus, y el envío de mensajes de texto a las familias con un enlace a la información.</w:t>
      </w:r>
      <w:r w:rsidR="004F0C33">
        <w:rPr>
          <w:i/>
          <w:iCs/>
          <w:lang w:val="es-MX"/>
        </w:rPr>
        <w:br/>
      </w:r>
      <w:r>
        <w:rPr>
          <w:sz w:val="26"/>
        </w:rPr>
        <w:br/>
      </w:r>
    </w:p>
    <w:p w14:paraId="75277E1A" w14:textId="60700E25" w:rsidR="00415423" w:rsidRPr="004F0C33" w:rsidRDefault="004F0C33" w:rsidP="004F0C33">
      <w:pPr>
        <w:pStyle w:val="Heading1"/>
        <w:rPr>
          <w:color w:val="0A5694"/>
          <w:lang w:val="es-MX"/>
        </w:rPr>
      </w:pPr>
      <w:r w:rsidRPr="004F0C33">
        <w:rPr>
          <w:color w:val="0A5694"/>
          <w:lang w:val="es"/>
        </w:rPr>
        <w:t>Estimados padres y familias</w:t>
      </w:r>
      <w:r>
        <w:rPr>
          <w:color w:val="0A5694"/>
          <w:lang w:val="es"/>
        </w:rPr>
        <w:t>,</w:t>
      </w:r>
    </w:p>
    <w:p w14:paraId="5A463A8B" w14:textId="57AAF614" w:rsidR="004F0C33" w:rsidRPr="004F0C33" w:rsidRDefault="004F0C33" w:rsidP="004F0C33">
      <w:pPr>
        <w:pStyle w:val="BodyText"/>
        <w:spacing w:before="253"/>
        <w:ind w:left="720" w:right="1022"/>
        <w:rPr>
          <w:lang w:val="es-MX"/>
        </w:rPr>
      </w:pPr>
      <w:r w:rsidRPr="004F0C33">
        <w:rPr>
          <w:lang w:val="es"/>
        </w:rPr>
        <w:t xml:space="preserve">Como algunos de ustedes sabrán, las escuelas y los distritos serán calificados este año. Las escuelas y los distritos fueron marcados como </w:t>
      </w:r>
      <w:r w:rsidRPr="004F0C33">
        <w:rPr>
          <w:i/>
          <w:lang w:val="es"/>
        </w:rPr>
        <w:t xml:space="preserve">No Calificados: Declarado Estado de Desastre </w:t>
      </w:r>
      <w:r w:rsidRPr="004F0C33">
        <w:rPr>
          <w:lang w:val="es"/>
        </w:rPr>
        <w:t xml:space="preserve">en 2020 y 2021. Las calificaciones son una de las muchas maneras de determinar qué tan bien la escuela de su hijo lo está preparando para el siguiente grado y para tener éxito después de la escuela secundaria. Los maestros y las escuelas también utilizan la información de dichas calificaciones para mejorar las prácticas y los métodos de instrucción para el próximo año escolar y más allá. </w:t>
      </w:r>
    </w:p>
    <w:p w14:paraId="78F3D452" w14:textId="54AF3994" w:rsidR="004F0C33" w:rsidRPr="004F0C33" w:rsidRDefault="004F0C33" w:rsidP="004F0C33">
      <w:pPr>
        <w:pStyle w:val="BodyText"/>
        <w:spacing w:before="253"/>
        <w:ind w:left="720" w:right="1022"/>
        <w:rPr>
          <w:lang w:val="es"/>
        </w:rPr>
      </w:pPr>
      <w:r w:rsidRPr="004F0C33">
        <w:rPr>
          <w:lang w:val="es"/>
        </w:rPr>
        <w:t xml:space="preserve">A partir del 15 de agosto, podrán ver la calificación de la escuela de su hijo y mucho más visitando </w:t>
      </w:r>
      <w:hyperlink r:id="rId6">
        <w:r w:rsidRPr="004F0C33">
          <w:rPr>
            <w:rStyle w:val="Hyperlink"/>
            <w:lang w:val="es"/>
          </w:rPr>
          <w:t>TXschools.gov</w:t>
        </w:r>
      </w:hyperlink>
      <w:r w:rsidRPr="004F0C33">
        <w:rPr>
          <w:lang w:val="es"/>
        </w:rPr>
        <w:t>. También podrán buscar escuelas usando su dirección y comparar la escuela de su hijo con otras. Los padres han compartido que información detallada y distintiva, junto con las calificaciones escolares, las opciones escolares y los recursos adicionales para padres, ayudan a tener una imagen más completa de la escuela de sus hijos.</w:t>
      </w:r>
    </w:p>
    <w:p w14:paraId="5AB52073" w14:textId="6140B436" w:rsidR="004F0C33" w:rsidRPr="004F0C33" w:rsidRDefault="004F0C33" w:rsidP="004F0C33">
      <w:pPr>
        <w:pStyle w:val="BodyText"/>
        <w:spacing w:before="253"/>
        <w:ind w:left="720" w:right="1022"/>
        <w:rPr>
          <w:lang w:val="es-MX"/>
        </w:rPr>
      </w:pPr>
      <w:r w:rsidRPr="004F0C33">
        <w:rPr>
          <w:lang w:val="es"/>
        </w:rPr>
        <w:t xml:space="preserve">Lo alentamos a que aprenda más sobre la escuela de su hijo y use esta información, sus propias observaciones y las calificaciones de su hijo para crear un plan de aprendizaje que ayude a su hijo a tener éxito. </w:t>
      </w:r>
      <w:r w:rsidRPr="004F0C33">
        <w:rPr>
          <w:lang w:val="es-MX"/>
        </w:rPr>
        <w:t xml:space="preserve"> </w:t>
      </w:r>
    </w:p>
    <w:p w14:paraId="40F172F0" w14:textId="0A4E6678" w:rsidR="004F0C33" w:rsidRPr="004F0C33" w:rsidRDefault="004F0C33" w:rsidP="004F0C33">
      <w:pPr>
        <w:pStyle w:val="BodyText"/>
        <w:spacing w:before="253"/>
        <w:ind w:left="720" w:right="1022"/>
        <w:rPr>
          <w:lang w:val="es-MX"/>
        </w:rPr>
      </w:pPr>
      <w:r w:rsidRPr="004F0C33">
        <w:rPr>
          <w:lang w:val="es"/>
        </w:rPr>
        <w:t>Le deseamos a usted y a su familia un gran año escolar.</w:t>
      </w:r>
    </w:p>
    <w:p w14:paraId="595A03EA" w14:textId="14926CEB" w:rsidR="00960761" w:rsidRPr="004F0C33" w:rsidRDefault="004F0C33" w:rsidP="004F0C33">
      <w:pPr>
        <w:pStyle w:val="BodyText"/>
        <w:spacing w:before="253"/>
        <w:ind w:left="720" w:right="1022"/>
        <w:rPr>
          <w:lang w:val="es-MX"/>
        </w:rPr>
      </w:pPr>
      <w:r w:rsidRPr="004F0C33">
        <w:rPr>
          <w:lang w:val="es"/>
        </w:rPr>
        <w:t xml:space="preserve">Para obtener más información sobre las calificaciones escolares, visite </w:t>
      </w:r>
      <w:hyperlink r:id="rId7" w:history="1">
        <w:r w:rsidRPr="004F0C33">
          <w:rPr>
            <w:rStyle w:val="Hyperlink"/>
            <w:lang w:val="es"/>
          </w:rPr>
          <w:t>TXschools.gov</w:t>
        </w:r>
      </w:hyperlink>
      <w:r w:rsidRPr="004F0C33">
        <w:rPr>
          <w:lang w:val="es"/>
        </w:rPr>
        <w:t>.</w:t>
      </w:r>
    </w:p>
    <w:p w14:paraId="5771D401" w14:textId="0EBC803F" w:rsidR="00DA50A7" w:rsidRDefault="00DA50A7">
      <w:pPr>
        <w:pStyle w:val="BodyText"/>
        <w:spacing w:before="113" w:line="208" w:lineRule="auto"/>
        <w:ind w:left="720" w:right="711"/>
        <w:jc w:val="both"/>
        <w:rPr>
          <w:spacing w:val="-3"/>
        </w:rPr>
      </w:pPr>
    </w:p>
    <w:p w14:paraId="537BDECD" w14:textId="521F487F" w:rsidR="00271C63" w:rsidRDefault="00271C63" w:rsidP="004F0C33">
      <w:pPr>
        <w:pStyle w:val="BodyText"/>
        <w:spacing w:before="113" w:line="208" w:lineRule="auto"/>
        <w:ind w:right="711"/>
        <w:jc w:val="both"/>
        <w:rPr>
          <w:spacing w:val="-3"/>
        </w:rPr>
      </w:pPr>
    </w:p>
    <w:p w14:paraId="64EBD113" w14:textId="78E26167" w:rsidR="00DA50A7" w:rsidRDefault="0017167C" w:rsidP="00960761">
      <w:pPr>
        <w:pStyle w:val="BodyText"/>
        <w:spacing w:before="113" w:line="208" w:lineRule="auto"/>
        <w:ind w:right="711"/>
        <w:jc w:val="both"/>
      </w:pPr>
      <w:r w:rsidRPr="006E2B63">
        <w:rPr>
          <w:rFonts w:ascii="Times New Roman"/>
          <w:noProof/>
          <w:sz w:val="25"/>
        </w:rPr>
        <mc:AlternateContent>
          <mc:Choice Requires="wps">
            <w:drawing>
              <wp:anchor distT="0" distB="0" distL="114300" distR="114300" simplePos="0" relativeHeight="251660800" behindDoc="1" locked="0" layoutInCell="1" allowOverlap="1" wp14:anchorId="6ED74F86" wp14:editId="1FBFA73A">
                <wp:simplePos x="0" y="0"/>
                <wp:positionH relativeFrom="margin">
                  <wp:align>left</wp:align>
                </wp:positionH>
                <wp:positionV relativeFrom="paragraph">
                  <wp:posOffset>292735</wp:posOffset>
                </wp:positionV>
                <wp:extent cx="12191999" cy="583565"/>
                <wp:effectExtent l="0" t="0" r="635" b="6985"/>
                <wp:wrapNone/>
                <wp:docPr id="10" name="object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2191999" cy="583565"/>
                        </a:xfrm>
                        <a:custGeom>
                          <a:avLst/>
                          <a:gdLst/>
                          <a:ahLst/>
                          <a:cxnLst/>
                          <a:rect l="l" t="t" r="r" b="b"/>
                          <a:pathLst>
                            <a:path w="20104100" h="419100">
                              <a:moveTo>
                                <a:pt x="20104100" y="0"/>
                              </a:moveTo>
                              <a:lnTo>
                                <a:pt x="0" y="0"/>
                              </a:lnTo>
                              <a:lnTo>
                                <a:pt x="0" y="293370"/>
                              </a:lnTo>
                              <a:lnTo>
                                <a:pt x="4102" y="293370"/>
                              </a:lnTo>
                              <a:lnTo>
                                <a:pt x="4102" y="381000"/>
                              </a:lnTo>
                              <a:lnTo>
                                <a:pt x="0" y="381000"/>
                              </a:lnTo>
                              <a:lnTo>
                                <a:pt x="0" y="419087"/>
                              </a:lnTo>
                              <a:lnTo>
                                <a:pt x="20104100" y="419087"/>
                              </a:lnTo>
                              <a:lnTo>
                                <a:pt x="20104100" y="381000"/>
                              </a:lnTo>
                              <a:lnTo>
                                <a:pt x="20104100" y="293370"/>
                              </a:lnTo>
                              <a:lnTo>
                                <a:pt x="20104100" y="0"/>
                              </a:lnTo>
                              <a:close/>
                            </a:path>
                          </a:pathLst>
                        </a:custGeom>
                        <a:gradFill flip="none" rotWithShape="1">
                          <a:gsLst>
                            <a:gs pos="0">
                              <a:srgbClr val="704280">
                                <a:shade val="30000"/>
                                <a:satMod val="115000"/>
                              </a:srgbClr>
                            </a:gs>
                            <a:gs pos="50000">
                              <a:srgbClr val="704280">
                                <a:shade val="67500"/>
                                <a:satMod val="115000"/>
                              </a:srgbClr>
                            </a:gs>
                            <a:gs pos="100000">
                              <a:srgbClr val="704280">
                                <a:shade val="100000"/>
                                <a:satMod val="115000"/>
                              </a:srgbClr>
                            </a:gs>
                          </a:gsLst>
                          <a:path path="circle">
                            <a:fillToRect l="100000" t="100000"/>
                          </a:path>
                          <a:tileRect r="-100000" b="-100000"/>
                        </a:gradFill>
                      </wps:spPr>
                      <wps:txbx>
                        <w:txbxContent>
                          <w:p w14:paraId="101F7208" w14:textId="2FB86F87" w:rsidR="004529A3" w:rsidRPr="004529A3" w:rsidRDefault="004529A3" w:rsidP="004529A3">
                            <w:pPr>
                              <w:spacing w:before="175"/>
                              <w:ind w:left="2985" w:right="3076"/>
                              <w:jc w:val="both"/>
                              <w:rPr>
                                <w:rFonts w:ascii="Calibri Light" w:hAnsi="Calibri Light" w:cs="Calibri Light"/>
                                <w:color w:val="EEECE1" w:themeColor="background2"/>
                                <w:sz w:val="20"/>
                                <w:szCs w:val="18"/>
                              </w:rPr>
                            </w:pPr>
                            <w:r>
                              <w:rPr>
                                <w:rFonts w:ascii="Calibri Light" w:hAnsi="Calibri Light" w:cs="Calibri Light"/>
                                <w:color w:val="EEECE1" w:themeColor="background2"/>
                                <w:sz w:val="20"/>
                                <w:szCs w:val="18"/>
                              </w:rPr>
                              <w:t xml:space="preserve">                 </w:t>
                            </w:r>
                            <w:r w:rsidRPr="004529A3">
                              <w:rPr>
                                <w:rFonts w:ascii="Calibri Light" w:hAnsi="Calibri Light" w:cs="Calibri Light"/>
                                <w:color w:val="EEECE1" w:themeColor="background2"/>
                                <w:sz w:val="20"/>
                                <w:szCs w:val="18"/>
                              </w:rPr>
                              <w:t>Copyright</w:t>
                            </w:r>
                            <w:r w:rsidRPr="004529A3">
                              <w:rPr>
                                <w:rFonts w:ascii="Calibri Light" w:hAnsi="Calibri Light" w:cs="Calibri Light"/>
                                <w:color w:val="EEECE1" w:themeColor="background2"/>
                                <w:spacing w:val="-11"/>
                                <w:sz w:val="20"/>
                                <w:szCs w:val="18"/>
                              </w:rPr>
                              <w:t xml:space="preserve"> </w:t>
                            </w:r>
                            <w:r w:rsidRPr="004529A3">
                              <w:rPr>
                                <w:rFonts w:ascii="Calibri Light" w:hAnsi="Calibri Light" w:cs="Calibri Light"/>
                                <w:color w:val="EEECE1" w:themeColor="background2"/>
                                <w:sz w:val="20"/>
                                <w:szCs w:val="18"/>
                              </w:rPr>
                              <w:t>©</w:t>
                            </w:r>
                            <w:r w:rsidRPr="004529A3">
                              <w:rPr>
                                <w:rFonts w:ascii="Calibri Light" w:hAnsi="Calibri Light" w:cs="Calibri Light"/>
                                <w:color w:val="EEECE1" w:themeColor="background2"/>
                                <w:spacing w:val="-9"/>
                                <w:sz w:val="20"/>
                                <w:szCs w:val="18"/>
                              </w:rPr>
                              <w:t xml:space="preserve"> </w:t>
                            </w:r>
                            <w:r w:rsidRPr="004529A3">
                              <w:rPr>
                                <w:rFonts w:ascii="Calibri Light" w:hAnsi="Calibri Light" w:cs="Calibri Light"/>
                                <w:color w:val="EEECE1" w:themeColor="background2"/>
                                <w:sz w:val="20"/>
                                <w:szCs w:val="18"/>
                              </w:rPr>
                              <w:t>2022.</w:t>
                            </w:r>
                            <w:r w:rsidRPr="004529A3">
                              <w:rPr>
                                <w:rFonts w:ascii="Calibri Light" w:hAnsi="Calibri Light" w:cs="Calibri Light"/>
                                <w:color w:val="EEECE1" w:themeColor="background2"/>
                                <w:spacing w:val="-9"/>
                                <w:sz w:val="20"/>
                                <w:szCs w:val="18"/>
                              </w:rPr>
                              <w:t xml:space="preserve"> </w:t>
                            </w:r>
                            <w:r w:rsidRPr="004529A3">
                              <w:rPr>
                                <w:rFonts w:ascii="Calibri Light" w:hAnsi="Calibri Light" w:cs="Calibri Light"/>
                                <w:color w:val="EEECE1" w:themeColor="background2"/>
                                <w:sz w:val="20"/>
                                <w:szCs w:val="18"/>
                              </w:rPr>
                              <w:t>Texas</w:t>
                            </w:r>
                            <w:r w:rsidRPr="004529A3">
                              <w:rPr>
                                <w:rFonts w:ascii="Calibri Light" w:hAnsi="Calibri Light" w:cs="Calibri Light"/>
                                <w:color w:val="EEECE1" w:themeColor="background2"/>
                                <w:spacing w:val="-9"/>
                                <w:sz w:val="20"/>
                                <w:szCs w:val="18"/>
                              </w:rPr>
                              <w:t xml:space="preserve"> </w:t>
                            </w:r>
                            <w:r w:rsidRPr="004529A3">
                              <w:rPr>
                                <w:rFonts w:ascii="Calibri Light" w:hAnsi="Calibri Light" w:cs="Calibri Light"/>
                                <w:color w:val="EEECE1" w:themeColor="background2"/>
                                <w:sz w:val="20"/>
                                <w:szCs w:val="18"/>
                              </w:rPr>
                              <w:t>Education</w:t>
                            </w:r>
                            <w:r w:rsidRPr="004529A3">
                              <w:rPr>
                                <w:rFonts w:ascii="Calibri Light" w:hAnsi="Calibri Light" w:cs="Calibri Light"/>
                                <w:color w:val="EEECE1" w:themeColor="background2"/>
                                <w:spacing w:val="-9"/>
                                <w:sz w:val="20"/>
                                <w:szCs w:val="18"/>
                              </w:rPr>
                              <w:t xml:space="preserve"> </w:t>
                            </w:r>
                            <w:r w:rsidRPr="004529A3">
                              <w:rPr>
                                <w:rFonts w:ascii="Calibri Light" w:hAnsi="Calibri Light" w:cs="Calibri Light"/>
                                <w:color w:val="EEECE1" w:themeColor="background2"/>
                                <w:sz w:val="20"/>
                                <w:szCs w:val="18"/>
                              </w:rPr>
                              <w:t>Agency.</w:t>
                            </w:r>
                            <w:r w:rsidRPr="004529A3">
                              <w:rPr>
                                <w:rFonts w:ascii="Calibri Light" w:hAnsi="Calibri Light" w:cs="Calibri Light"/>
                                <w:color w:val="EEECE1" w:themeColor="background2"/>
                                <w:spacing w:val="-9"/>
                                <w:sz w:val="20"/>
                                <w:szCs w:val="18"/>
                              </w:rPr>
                              <w:t xml:space="preserve"> </w:t>
                            </w:r>
                            <w:r w:rsidRPr="004529A3">
                              <w:rPr>
                                <w:rFonts w:ascii="Calibri Light" w:hAnsi="Calibri Light" w:cs="Calibri Light"/>
                                <w:color w:val="EEECE1" w:themeColor="background2"/>
                                <w:sz w:val="20"/>
                                <w:szCs w:val="18"/>
                              </w:rPr>
                              <w:t>All</w:t>
                            </w:r>
                            <w:r w:rsidRPr="004529A3">
                              <w:rPr>
                                <w:rFonts w:ascii="Calibri Light" w:hAnsi="Calibri Light" w:cs="Calibri Light"/>
                                <w:color w:val="EEECE1" w:themeColor="background2"/>
                                <w:spacing w:val="-9"/>
                                <w:sz w:val="20"/>
                                <w:szCs w:val="18"/>
                              </w:rPr>
                              <w:t xml:space="preserve"> </w:t>
                            </w:r>
                            <w:r w:rsidRPr="004529A3">
                              <w:rPr>
                                <w:rFonts w:ascii="Calibri Light" w:hAnsi="Calibri Light" w:cs="Calibri Light"/>
                                <w:color w:val="EEECE1" w:themeColor="background2"/>
                                <w:sz w:val="20"/>
                                <w:szCs w:val="18"/>
                              </w:rPr>
                              <w:t>Rights</w:t>
                            </w:r>
                            <w:r w:rsidRPr="004529A3">
                              <w:rPr>
                                <w:rFonts w:ascii="Calibri Light" w:hAnsi="Calibri Light" w:cs="Calibri Light"/>
                                <w:color w:val="EEECE1" w:themeColor="background2"/>
                                <w:spacing w:val="-8"/>
                                <w:sz w:val="20"/>
                                <w:szCs w:val="18"/>
                              </w:rPr>
                              <w:t xml:space="preserve"> </w:t>
                            </w:r>
                            <w:r w:rsidRPr="004529A3">
                              <w:rPr>
                                <w:rFonts w:ascii="Calibri Light" w:hAnsi="Calibri Light" w:cs="Calibri Light"/>
                                <w:color w:val="EEECE1" w:themeColor="background2"/>
                                <w:spacing w:val="-2"/>
                                <w:sz w:val="20"/>
                                <w:szCs w:val="18"/>
                              </w:rPr>
                              <w:t>Reserved.</w:t>
                            </w:r>
                          </w:p>
                          <w:p w14:paraId="14EA82CD" w14:textId="02054017" w:rsidR="0017167C" w:rsidRDefault="0017167C" w:rsidP="0017167C">
                            <w:pPr>
                              <w:jc w:val="center"/>
                            </w:pPr>
                          </w:p>
                        </w:txbxContent>
                      </wps:txbx>
                      <wps:bodyPr wrap="square" lIns="0" tIns="0" rIns="0" bIns="0" rtlCol="0"/>
                    </wps:wsp>
                  </a:graphicData>
                </a:graphic>
                <wp14:sizeRelV relativeFrom="margin">
                  <wp14:pctHeight>0</wp14:pctHeight>
                </wp14:sizeRelV>
              </wp:anchor>
            </w:drawing>
          </mc:Choice>
          <mc:Fallback>
            <w:pict>
              <v:shape w14:anchorId="6ED74F86" id="object 5" o:spid="_x0000_s1026" alt="&quot;&quot;" style="position:absolute;left:0;text-align:left;margin-left:0;margin-top:23.05pt;width:960pt;height:45.95pt;z-index:-25165568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coordsize="20104100,4191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" adj="-11796480,,5400" path="m20104100,l,,,293370r4102,l4102,381000r-4102,l,419087r20104100,l20104100,381000r,-87630l20104100,xe" fillcolor="#40204b" stroked="f">
                <v:fill color2="#723d85" rotate="t" focusposition="1,1" focussize="" colors="0 #40204b;.5 #5f326e;1 #723d85" focus="100%" type="gradientRadial"/>
                <v:stroke joinstyle="miter"/>
                <v:formulas/>
                <v:path arrowok="t" o:connecttype="custom" textboxrect="0,0,20104100,419100"/>
                <v:textbox inset="0,0,0,0">
                  <w:txbxContent>
                    <w:p w14:paraId="101F7208" w14:textId="2FB86F87" w:rsidR="004529A3" w:rsidRPr="004529A3" w:rsidRDefault="004529A3" w:rsidP="004529A3">
                      <w:pPr>
                        <w:spacing w:before="175"/>
                        <w:ind w:left="2985" w:right="3076"/>
                        <w:jc w:val="both"/>
                        <w:rPr>
                          <w:rFonts w:ascii="Calibri Light" w:hAnsi="Calibri Light" w:cs="Calibri Light"/>
                          <w:color w:val="EEECE1" w:themeColor="background2"/>
                          <w:sz w:val="20"/>
                          <w:szCs w:val="18"/>
                        </w:rPr>
                      </w:pPr>
                      <w:r>
                        <w:rPr>
                          <w:rFonts w:ascii="Calibri Light" w:hAnsi="Calibri Light" w:cs="Calibri Light"/>
                          <w:color w:val="EEECE1" w:themeColor="background2"/>
                          <w:sz w:val="20"/>
                          <w:szCs w:val="18"/>
                        </w:rPr>
                        <w:t xml:space="preserve">                 </w:t>
                      </w:r>
                      <w:r w:rsidRPr="004529A3">
                        <w:rPr>
                          <w:rFonts w:ascii="Calibri Light" w:hAnsi="Calibri Light" w:cs="Calibri Light"/>
                          <w:color w:val="EEECE1" w:themeColor="background2"/>
                          <w:sz w:val="20"/>
                          <w:szCs w:val="18"/>
                        </w:rPr>
                        <w:t>Copyright</w:t>
                      </w:r>
                      <w:r w:rsidRPr="004529A3">
                        <w:rPr>
                          <w:rFonts w:ascii="Calibri Light" w:hAnsi="Calibri Light" w:cs="Calibri Light"/>
                          <w:color w:val="EEECE1" w:themeColor="background2"/>
                          <w:spacing w:val="-11"/>
                          <w:sz w:val="20"/>
                          <w:szCs w:val="18"/>
                        </w:rPr>
                        <w:t xml:space="preserve"> </w:t>
                      </w:r>
                      <w:r w:rsidRPr="004529A3">
                        <w:rPr>
                          <w:rFonts w:ascii="Calibri Light" w:hAnsi="Calibri Light" w:cs="Calibri Light"/>
                          <w:color w:val="EEECE1" w:themeColor="background2"/>
                          <w:sz w:val="20"/>
                          <w:szCs w:val="18"/>
                        </w:rPr>
                        <w:t>©</w:t>
                      </w:r>
                      <w:r w:rsidRPr="004529A3">
                        <w:rPr>
                          <w:rFonts w:ascii="Calibri Light" w:hAnsi="Calibri Light" w:cs="Calibri Light"/>
                          <w:color w:val="EEECE1" w:themeColor="background2"/>
                          <w:spacing w:val="-9"/>
                          <w:sz w:val="20"/>
                          <w:szCs w:val="18"/>
                        </w:rPr>
                        <w:t xml:space="preserve"> </w:t>
                      </w:r>
                      <w:r w:rsidRPr="004529A3">
                        <w:rPr>
                          <w:rFonts w:ascii="Calibri Light" w:hAnsi="Calibri Light" w:cs="Calibri Light"/>
                          <w:color w:val="EEECE1" w:themeColor="background2"/>
                          <w:sz w:val="20"/>
                          <w:szCs w:val="18"/>
                        </w:rPr>
                        <w:t>2022.</w:t>
                      </w:r>
                      <w:r w:rsidRPr="004529A3">
                        <w:rPr>
                          <w:rFonts w:ascii="Calibri Light" w:hAnsi="Calibri Light" w:cs="Calibri Light"/>
                          <w:color w:val="EEECE1" w:themeColor="background2"/>
                          <w:spacing w:val="-9"/>
                          <w:sz w:val="20"/>
                          <w:szCs w:val="18"/>
                        </w:rPr>
                        <w:t xml:space="preserve"> </w:t>
                      </w:r>
                      <w:r w:rsidRPr="004529A3">
                        <w:rPr>
                          <w:rFonts w:ascii="Calibri Light" w:hAnsi="Calibri Light" w:cs="Calibri Light"/>
                          <w:color w:val="EEECE1" w:themeColor="background2"/>
                          <w:sz w:val="20"/>
                          <w:szCs w:val="18"/>
                        </w:rPr>
                        <w:t>Texas</w:t>
                      </w:r>
                      <w:r w:rsidRPr="004529A3">
                        <w:rPr>
                          <w:rFonts w:ascii="Calibri Light" w:hAnsi="Calibri Light" w:cs="Calibri Light"/>
                          <w:color w:val="EEECE1" w:themeColor="background2"/>
                          <w:spacing w:val="-9"/>
                          <w:sz w:val="20"/>
                          <w:szCs w:val="18"/>
                        </w:rPr>
                        <w:t xml:space="preserve"> </w:t>
                      </w:r>
                      <w:r w:rsidRPr="004529A3">
                        <w:rPr>
                          <w:rFonts w:ascii="Calibri Light" w:hAnsi="Calibri Light" w:cs="Calibri Light"/>
                          <w:color w:val="EEECE1" w:themeColor="background2"/>
                          <w:sz w:val="20"/>
                          <w:szCs w:val="18"/>
                        </w:rPr>
                        <w:t>Education</w:t>
                      </w:r>
                      <w:r w:rsidRPr="004529A3">
                        <w:rPr>
                          <w:rFonts w:ascii="Calibri Light" w:hAnsi="Calibri Light" w:cs="Calibri Light"/>
                          <w:color w:val="EEECE1" w:themeColor="background2"/>
                          <w:spacing w:val="-9"/>
                          <w:sz w:val="20"/>
                          <w:szCs w:val="18"/>
                        </w:rPr>
                        <w:t xml:space="preserve"> </w:t>
                      </w:r>
                      <w:r w:rsidRPr="004529A3">
                        <w:rPr>
                          <w:rFonts w:ascii="Calibri Light" w:hAnsi="Calibri Light" w:cs="Calibri Light"/>
                          <w:color w:val="EEECE1" w:themeColor="background2"/>
                          <w:sz w:val="20"/>
                          <w:szCs w:val="18"/>
                        </w:rPr>
                        <w:t>Agency.</w:t>
                      </w:r>
                      <w:r w:rsidRPr="004529A3">
                        <w:rPr>
                          <w:rFonts w:ascii="Calibri Light" w:hAnsi="Calibri Light" w:cs="Calibri Light"/>
                          <w:color w:val="EEECE1" w:themeColor="background2"/>
                          <w:spacing w:val="-9"/>
                          <w:sz w:val="20"/>
                          <w:szCs w:val="18"/>
                        </w:rPr>
                        <w:t xml:space="preserve"> </w:t>
                      </w:r>
                      <w:r w:rsidRPr="004529A3">
                        <w:rPr>
                          <w:rFonts w:ascii="Calibri Light" w:hAnsi="Calibri Light" w:cs="Calibri Light"/>
                          <w:color w:val="EEECE1" w:themeColor="background2"/>
                          <w:sz w:val="20"/>
                          <w:szCs w:val="18"/>
                        </w:rPr>
                        <w:t>All</w:t>
                      </w:r>
                      <w:r w:rsidRPr="004529A3">
                        <w:rPr>
                          <w:rFonts w:ascii="Calibri Light" w:hAnsi="Calibri Light" w:cs="Calibri Light"/>
                          <w:color w:val="EEECE1" w:themeColor="background2"/>
                          <w:spacing w:val="-9"/>
                          <w:sz w:val="20"/>
                          <w:szCs w:val="18"/>
                        </w:rPr>
                        <w:t xml:space="preserve"> </w:t>
                      </w:r>
                      <w:r w:rsidRPr="004529A3">
                        <w:rPr>
                          <w:rFonts w:ascii="Calibri Light" w:hAnsi="Calibri Light" w:cs="Calibri Light"/>
                          <w:color w:val="EEECE1" w:themeColor="background2"/>
                          <w:sz w:val="20"/>
                          <w:szCs w:val="18"/>
                        </w:rPr>
                        <w:t>Rights</w:t>
                      </w:r>
                      <w:r w:rsidRPr="004529A3">
                        <w:rPr>
                          <w:rFonts w:ascii="Calibri Light" w:hAnsi="Calibri Light" w:cs="Calibri Light"/>
                          <w:color w:val="EEECE1" w:themeColor="background2"/>
                          <w:spacing w:val="-8"/>
                          <w:sz w:val="20"/>
                          <w:szCs w:val="18"/>
                        </w:rPr>
                        <w:t xml:space="preserve"> </w:t>
                      </w:r>
                      <w:r w:rsidRPr="004529A3">
                        <w:rPr>
                          <w:rFonts w:ascii="Calibri Light" w:hAnsi="Calibri Light" w:cs="Calibri Light"/>
                          <w:color w:val="EEECE1" w:themeColor="background2"/>
                          <w:spacing w:val="-2"/>
                          <w:sz w:val="20"/>
                          <w:szCs w:val="18"/>
                        </w:rPr>
                        <w:t>Reserved.</w:t>
                      </w:r>
                    </w:p>
                    <w:p w14:paraId="14EA82CD" w14:textId="02054017" w:rsidR="0017167C" w:rsidRDefault="0017167C" w:rsidP="0017167C">
                      <w:pPr>
                        <w:jc w:val="center"/>
                      </w:pPr>
                    </w:p>
                  </w:txbxContent>
                </v:textbox>
                <w10:wrap anchorx="margin"/>
              </v:shape>
            </w:pict>
          </mc:Fallback>
        </mc:AlternateContent>
      </w:r>
    </w:p>
    <w:sectPr w:rsidR="00DA50A7">
      <w:type w:val="continuous"/>
      <w:pgSz w:w="12240" w:h="15840"/>
      <w:pgMar w:top="40" w:right="0" w:bottom="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Open Sans"/>
    <w:panose1 w:val="020B0606030504020204"/>
    <w:charset w:val="00"/>
    <w:family w:val="swiss"/>
    <w:pitch w:val="variable"/>
    <w:sig w:usb0="E00002EF" w:usb1="4000205B" w:usb2="00000028" w:usb3="00000000" w:csb0="0000019F" w:csb1="00000000"/>
  </w:font>
  <w:font w:name="Open Sans Extrabold">
    <w:altName w:val="Open Sans Extrabold"/>
    <w:panose1 w:val="020B0906030804020204"/>
    <w:charset w:val="00"/>
    <w:family w:val="swiss"/>
    <w:pitch w:val="variable"/>
    <w:sig w:usb0="E00002EF" w:usb1="4000205B" w:usb2="00000028" w:usb3="00000000" w:csb0="0000019F" w:csb1="00000000"/>
  </w:font>
  <w:font w:name="Open Sans Semibold">
    <w:altName w:val="Open Sans Semibold"/>
    <w:panose1 w:val="020B07060308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423"/>
    <w:rsid w:val="00013DE5"/>
    <w:rsid w:val="001402C0"/>
    <w:rsid w:val="0017167C"/>
    <w:rsid w:val="001E1FA5"/>
    <w:rsid w:val="00212420"/>
    <w:rsid w:val="00271C63"/>
    <w:rsid w:val="002739D8"/>
    <w:rsid w:val="00415423"/>
    <w:rsid w:val="004529A3"/>
    <w:rsid w:val="004D5858"/>
    <w:rsid w:val="004F0C33"/>
    <w:rsid w:val="005150CF"/>
    <w:rsid w:val="005510CC"/>
    <w:rsid w:val="006540E4"/>
    <w:rsid w:val="006E2B63"/>
    <w:rsid w:val="00731C12"/>
    <w:rsid w:val="0076235D"/>
    <w:rsid w:val="0094636F"/>
    <w:rsid w:val="00960761"/>
    <w:rsid w:val="00987B20"/>
    <w:rsid w:val="00A11734"/>
    <w:rsid w:val="00A77B6B"/>
    <w:rsid w:val="00AE4BA9"/>
    <w:rsid w:val="00AF378B"/>
    <w:rsid w:val="00BA6002"/>
    <w:rsid w:val="00C453A9"/>
    <w:rsid w:val="00C82EB1"/>
    <w:rsid w:val="00C90159"/>
    <w:rsid w:val="00CE3515"/>
    <w:rsid w:val="00DA50A7"/>
    <w:rsid w:val="00E91779"/>
    <w:rsid w:val="00E968DA"/>
    <w:rsid w:val="00EB0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1EB71"/>
  <w15:docId w15:val="{B911725D-F631-4153-A75C-D08C5BFE3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Open Sans" w:eastAsia="Open Sans" w:hAnsi="Open Sans" w:cs="Open Sans"/>
    </w:rPr>
  </w:style>
  <w:style w:type="paragraph" w:styleId="Heading1">
    <w:name w:val="heading 1"/>
    <w:basedOn w:val="Normal"/>
    <w:uiPriority w:val="9"/>
    <w:qFormat/>
    <w:pPr>
      <w:ind w:left="720"/>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line="1757" w:lineRule="exact"/>
    </w:pPr>
    <w:rPr>
      <w:rFonts w:ascii="Open Sans Extrabold" w:eastAsia="Open Sans Extrabold" w:hAnsi="Open Sans Extrabold" w:cs="Open Sans Extrabold"/>
      <w:b/>
      <w:bCs/>
      <w:sz w:val="175"/>
      <w:szCs w:val="175"/>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271C63"/>
    <w:rPr>
      <w:color w:val="0000FF" w:themeColor="hyperlink"/>
      <w:u w:val="single"/>
    </w:rPr>
  </w:style>
  <w:style w:type="character" w:styleId="UnresolvedMention">
    <w:name w:val="Unresolved Mention"/>
    <w:basedOn w:val="DefaultParagraphFont"/>
    <w:uiPriority w:val="99"/>
    <w:semiHidden/>
    <w:unhideWhenUsed/>
    <w:rsid w:val="00271C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txschools.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xschools.gov/" TargetMode="External"/><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330</Words>
  <Characters>1884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TXschools-html-email-content-spanish</dc:title>
  <dc:subject/>
  <dc:creator>Texas Education Agency</dc:creator>
  <cp:keywords/>
  <dc:description/>
  <cp:lastModifiedBy>Bethany, Torrie</cp:lastModifiedBy>
  <cp:revision>4</cp:revision>
  <cp:lastPrinted>2022-07-13T17:28:00Z</cp:lastPrinted>
  <dcterms:created xsi:type="dcterms:W3CDTF">2022-07-15T03:14:00Z</dcterms:created>
  <dcterms:modified xsi:type="dcterms:W3CDTF">2022-07-18T14:29:00Z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2022-07-04T10:00:00Z</vt:filetime>
  </property>
  <property fmtid="{D5CDD505-2E9C-101B-9397-08002B2CF9AE}" pid="3" name="Creator">
    <vt:lpwstr>Adobe InDesign 17.3 (Windows)</vt:lpwstr>
  </property>
  <property fmtid="{D5CDD505-2E9C-101B-9397-08002B2CF9AE}" pid="4" name="LastSaved">
    <vt:filetime>2022-07-04T10:00:00Z</vt:filetime>
  </property>
  <property fmtid="{D5CDD505-2E9C-101B-9397-08002B2CF9AE}" pid="5" name="Producer">
    <vt:lpwstr>Adobe PDF Library 16.0.7</vt:lpwstr>
  </property>
</Properties>
</file>